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DA60F9">
              <w:rPr>
                <w:b/>
                <w:sz w:val="22"/>
                <w:szCs w:val="22"/>
              </w:rPr>
              <w:t>Къалэу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DA60F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5000,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D400BF" w:rsidRDefault="00D400BF" w:rsidP="000E6A4B">
      <w:pPr>
        <w:pStyle w:val="2"/>
        <w:numPr>
          <w:ilvl w:val="1"/>
          <w:numId w:val="0"/>
        </w:numPr>
        <w:tabs>
          <w:tab w:val="num" w:pos="993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A8577C" w:rsidRDefault="00DA0889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ПРИКАЗ № </w:t>
      </w:r>
      <w:r w:rsidR="009A1AC5">
        <w:rPr>
          <w:rFonts w:ascii="Times New Roman" w:hAnsi="Times New Roman"/>
          <w:i w:val="0"/>
        </w:rPr>
        <w:t>10-О</w:t>
      </w:r>
    </w:p>
    <w:p w:rsidR="00F16EDF" w:rsidRDefault="00F16EDF" w:rsidP="00C63B87"/>
    <w:p w:rsidR="00C63B87" w:rsidRPr="00D95D26" w:rsidRDefault="00C63B87" w:rsidP="001E64C4">
      <w:pPr>
        <w:pStyle w:val="210"/>
        <w:jc w:val="left"/>
        <w:rPr>
          <w:b w:val="0"/>
          <w:sz w:val="28"/>
          <w:szCs w:val="28"/>
          <w:u w:val="single"/>
          <w:lang w:eastAsia="ru-RU"/>
        </w:rPr>
      </w:pPr>
      <w:r w:rsidRPr="00D95D26">
        <w:rPr>
          <w:b w:val="0"/>
          <w:sz w:val="28"/>
          <w:szCs w:val="28"/>
          <w:u w:val="single"/>
          <w:lang w:eastAsia="ru-RU"/>
        </w:rPr>
        <w:t>«</w:t>
      </w:r>
      <w:r w:rsidR="000878C8">
        <w:rPr>
          <w:b w:val="0"/>
          <w:sz w:val="28"/>
          <w:szCs w:val="28"/>
          <w:u w:val="single"/>
          <w:lang w:eastAsia="ru-RU"/>
        </w:rPr>
        <w:t xml:space="preserve"> </w:t>
      </w:r>
      <w:r w:rsidR="009A1AC5">
        <w:rPr>
          <w:b w:val="0"/>
          <w:sz w:val="28"/>
          <w:szCs w:val="28"/>
          <w:u w:val="single"/>
          <w:lang w:eastAsia="ru-RU"/>
        </w:rPr>
        <w:t>20</w:t>
      </w:r>
      <w:r w:rsidR="000878C8">
        <w:rPr>
          <w:b w:val="0"/>
          <w:sz w:val="28"/>
          <w:szCs w:val="28"/>
          <w:u w:val="single"/>
          <w:lang w:eastAsia="ru-RU"/>
        </w:rPr>
        <w:t xml:space="preserve"> </w:t>
      </w:r>
      <w:r w:rsidRPr="00D95D26">
        <w:rPr>
          <w:b w:val="0"/>
          <w:sz w:val="28"/>
          <w:szCs w:val="28"/>
          <w:u w:val="single"/>
          <w:lang w:eastAsia="ru-RU"/>
        </w:rPr>
        <w:t xml:space="preserve">» </w:t>
      </w:r>
      <w:r w:rsidR="00D95D26" w:rsidRPr="00D95D26">
        <w:rPr>
          <w:b w:val="0"/>
          <w:sz w:val="28"/>
          <w:szCs w:val="28"/>
          <w:u w:val="single"/>
          <w:lang w:eastAsia="ru-RU"/>
        </w:rPr>
        <w:t xml:space="preserve"> </w:t>
      </w:r>
      <w:r w:rsidR="009A1AC5">
        <w:rPr>
          <w:b w:val="0"/>
          <w:sz w:val="28"/>
          <w:szCs w:val="28"/>
          <w:u w:val="single"/>
          <w:lang w:eastAsia="ru-RU"/>
        </w:rPr>
        <w:t>февраля</w:t>
      </w:r>
      <w:r w:rsidR="000878C8">
        <w:rPr>
          <w:b w:val="0"/>
          <w:sz w:val="28"/>
          <w:szCs w:val="28"/>
          <w:u w:val="single"/>
          <w:lang w:eastAsia="ru-RU"/>
        </w:rPr>
        <w:t xml:space="preserve"> </w:t>
      </w:r>
      <w:r w:rsidR="00340C37">
        <w:rPr>
          <w:b w:val="0"/>
          <w:sz w:val="28"/>
          <w:szCs w:val="28"/>
          <w:u w:val="single"/>
          <w:lang w:eastAsia="ru-RU"/>
        </w:rPr>
        <w:t xml:space="preserve"> 2017</w:t>
      </w:r>
      <w:r w:rsidRPr="00D95D26">
        <w:rPr>
          <w:b w:val="0"/>
          <w:sz w:val="28"/>
          <w:szCs w:val="28"/>
          <w:u w:val="single"/>
          <w:lang w:eastAsia="ru-RU"/>
        </w:rPr>
        <w:t xml:space="preserve"> г.</w:t>
      </w:r>
    </w:p>
    <w:p w:rsidR="00F16EDF" w:rsidRDefault="00F16EDF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О внесении изменений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в Приказ от </w:t>
      </w:r>
      <w:r w:rsidR="00D400BF">
        <w:rPr>
          <w:b w:val="0"/>
          <w:sz w:val="28"/>
          <w:szCs w:val="28"/>
        </w:rPr>
        <w:t>01</w:t>
      </w:r>
      <w:r w:rsidRPr="00CE543B">
        <w:rPr>
          <w:b w:val="0"/>
          <w:sz w:val="28"/>
          <w:szCs w:val="28"/>
        </w:rPr>
        <w:t>.12.201</w:t>
      </w:r>
      <w:r w:rsidR="00340C37">
        <w:rPr>
          <w:b w:val="0"/>
          <w:sz w:val="28"/>
          <w:szCs w:val="28"/>
        </w:rPr>
        <w:t>6</w:t>
      </w:r>
      <w:r w:rsidRPr="00CE543B">
        <w:rPr>
          <w:b w:val="0"/>
          <w:sz w:val="28"/>
          <w:szCs w:val="28"/>
        </w:rPr>
        <w:t xml:space="preserve"> г. №</w:t>
      </w:r>
      <w:r w:rsidR="00340C37">
        <w:rPr>
          <w:b w:val="0"/>
          <w:sz w:val="28"/>
          <w:szCs w:val="28"/>
        </w:rPr>
        <w:t>130</w:t>
      </w:r>
      <w:r w:rsidRPr="00CE543B">
        <w:rPr>
          <w:b w:val="0"/>
          <w:sz w:val="28"/>
          <w:szCs w:val="28"/>
        </w:rPr>
        <w:t>-О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 xml:space="preserve">О порядке применения </w:t>
      </w:r>
      <w:proofErr w:type="gramStart"/>
      <w:r w:rsidRPr="00CE543B">
        <w:rPr>
          <w:b w:val="0"/>
          <w:sz w:val="28"/>
          <w:szCs w:val="28"/>
        </w:rPr>
        <w:t>бюджетной</w:t>
      </w:r>
      <w:proofErr w:type="gramEnd"/>
      <w:r w:rsidRPr="00CE543B">
        <w:rPr>
          <w:b w:val="0"/>
          <w:sz w:val="28"/>
          <w:szCs w:val="28"/>
        </w:rPr>
        <w:t xml:space="preserve">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классификации Российской Федерации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>в части, относящейс</w:t>
      </w:r>
      <w:bookmarkStart w:id="0" w:name="_GoBack"/>
      <w:bookmarkEnd w:id="0"/>
      <w:r w:rsidRPr="00CE543B">
        <w:rPr>
          <w:b w:val="0"/>
          <w:sz w:val="28"/>
          <w:szCs w:val="28"/>
        </w:rPr>
        <w:t>я к бюджету</w:t>
      </w:r>
    </w:p>
    <w:p w:rsidR="00BE6879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 муниципального образования </w:t>
      </w: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>Город Майкоп</w:t>
      </w:r>
      <w:r>
        <w:rPr>
          <w:b w:val="0"/>
          <w:sz w:val="28"/>
          <w:szCs w:val="28"/>
        </w:rPr>
        <w:t>»</w:t>
      </w:r>
    </w:p>
    <w:p w:rsidR="00BE6879" w:rsidRDefault="00BE6879" w:rsidP="00BE6879">
      <w:pPr>
        <w:pStyle w:val="210"/>
        <w:ind w:firstLine="567"/>
        <w:rPr>
          <w:b w:val="0"/>
          <w:sz w:val="28"/>
          <w:szCs w:val="28"/>
        </w:rPr>
      </w:pPr>
    </w:p>
    <w:p w:rsidR="00C43DCE" w:rsidRDefault="00C43DCE" w:rsidP="001E64C4">
      <w:pPr>
        <w:spacing w:line="276" w:lineRule="auto"/>
        <w:ind w:firstLine="720"/>
        <w:jc w:val="both"/>
        <w:rPr>
          <w:sz w:val="28"/>
          <w:szCs w:val="28"/>
        </w:rPr>
      </w:pPr>
      <w:r w:rsidRPr="00C43DCE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C43DCE">
        <w:rPr>
          <w:sz w:val="28"/>
          <w:szCs w:val="28"/>
        </w:rPr>
        <w:t>п</w:t>
      </w:r>
      <w:proofErr w:type="gramEnd"/>
      <w:r w:rsidRPr="00C43DCE">
        <w:rPr>
          <w:sz w:val="28"/>
          <w:szCs w:val="28"/>
        </w:rPr>
        <w:t xml:space="preserve"> р и к а з ы в а ю:</w:t>
      </w:r>
    </w:p>
    <w:p w:rsidR="009C4D34" w:rsidRDefault="009203D2" w:rsidP="005807AE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-567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Внести в приложение №3 к приказу Финансового управления администрации муниципального образования «Город Майкоп» от 01.12.2016г. №130-О «О порядке применения бюджетной классификации Российской Федерации в части, относящейся к бюджету муниципального образования «Город Майкоп» следующие изменения:</w:t>
      </w:r>
    </w:p>
    <w:p w:rsidR="009203D2" w:rsidRDefault="00D309DB" w:rsidP="009203D2">
      <w:pPr>
        <w:pStyle w:val="ac"/>
        <w:numPr>
          <w:ilvl w:val="1"/>
          <w:numId w:val="5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после строки</w:t>
      </w:r>
      <w:r w:rsidR="000949AC">
        <w:rPr>
          <w:sz w:val="28"/>
          <w:szCs w:val="28"/>
        </w:rPr>
        <w:t>:</w:t>
      </w:r>
    </w:p>
    <w:tbl>
      <w:tblPr>
        <w:tblStyle w:val="a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2268"/>
        <w:gridCol w:w="5244"/>
        <w:gridCol w:w="1701"/>
      </w:tblGrid>
      <w:tr w:rsidR="0041704B" w:rsidRPr="000949AC" w:rsidTr="0041704B">
        <w:trPr>
          <w:trHeight w:val="418"/>
        </w:trPr>
        <w:tc>
          <w:tcPr>
            <w:tcW w:w="993" w:type="dxa"/>
            <w:noWrap/>
            <w:vAlign w:val="center"/>
          </w:tcPr>
          <w:p w:rsidR="0041704B" w:rsidRPr="0041704B" w:rsidRDefault="0041704B" w:rsidP="008C0A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02350</w:t>
            </w:r>
          </w:p>
        </w:tc>
        <w:tc>
          <w:tcPr>
            <w:tcW w:w="2268" w:type="dxa"/>
            <w:vAlign w:val="center"/>
          </w:tcPr>
          <w:p w:rsidR="0041704B" w:rsidRPr="0041704B" w:rsidRDefault="0041704B" w:rsidP="0041704B">
            <w:pPr>
              <w:jc w:val="center"/>
            </w:pPr>
            <w:r w:rsidRPr="0041704B">
              <w:t>Строительство, реконструкция, модернизация и дооборудование сети уличного освещения</w:t>
            </w:r>
          </w:p>
          <w:p w:rsidR="0041704B" w:rsidRPr="0041704B" w:rsidRDefault="0041704B" w:rsidP="008C0ACF">
            <w:pPr>
              <w:jc w:val="center"/>
            </w:pPr>
          </w:p>
        </w:tc>
        <w:tc>
          <w:tcPr>
            <w:tcW w:w="5244" w:type="dxa"/>
            <w:vAlign w:val="center"/>
          </w:tcPr>
          <w:p w:rsidR="0041704B" w:rsidRPr="0041704B" w:rsidRDefault="0041704B" w:rsidP="008C0ACF">
            <w:pPr>
              <w:jc w:val="center"/>
            </w:pPr>
            <w:r w:rsidRPr="0041704B">
              <w:t>По данному направлению расходов отражаются расходы в рамках основного мероприятия «Развитие сетей уличного освещения» подпрограммы «Развитие дорожного хозяйства и благоустройства территорий МО «Город Майкоп» муниципальной программы «Развитие жилищно-коммунального, дорожного  хозяйства и благоустройства в муниципальном образовании «Город Майкоп» на 2016-2019 годы»</w:t>
            </w:r>
          </w:p>
        </w:tc>
        <w:tc>
          <w:tcPr>
            <w:tcW w:w="1701" w:type="dxa"/>
            <w:noWrap/>
            <w:vAlign w:val="center"/>
          </w:tcPr>
          <w:p w:rsidR="0041704B" w:rsidRPr="0041704B" w:rsidRDefault="0041704B" w:rsidP="0041704B">
            <w:pPr>
              <w:ind w:left="176" w:hanging="176"/>
              <w:jc w:val="center"/>
            </w:pPr>
            <w:r w:rsidRPr="0041704B">
              <w:t>28 1 06 00000</w:t>
            </w:r>
          </w:p>
        </w:tc>
      </w:tr>
    </w:tbl>
    <w:p w:rsidR="0041704B" w:rsidRDefault="0056572F" w:rsidP="0041704B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8"/>
          <w:szCs w:val="28"/>
        </w:rPr>
      </w:pPr>
      <w:r>
        <w:rPr>
          <w:sz w:val="28"/>
          <w:szCs w:val="28"/>
        </w:rPr>
        <w:t>добавить</w:t>
      </w:r>
      <w:r w:rsidR="0041704B">
        <w:rPr>
          <w:sz w:val="28"/>
          <w:szCs w:val="28"/>
        </w:rPr>
        <w:t xml:space="preserve"> строки:</w:t>
      </w:r>
    </w:p>
    <w:tbl>
      <w:tblPr>
        <w:tblW w:w="10205" w:type="dxa"/>
        <w:tblInd w:w="-459" w:type="dxa"/>
        <w:tblLook w:val="04A0" w:firstRow="1" w:lastRow="0" w:firstColumn="1" w:lastColumn="0" w:noHBand="0" w:noVBand="1"/>
      </w:tblPr>
      <w:tblGrid>
        <w:gridCol w:w="1080"/>
        <w:gridCol w:w="2464"/>
        <w:gridCol w:w="4961"/>
        <w:gridCol w:w="1700"/>
      </w:tblGrid>
      <w:tr w:rsidR="008C0ACF" w:rsidRPr="0041704B" w:rsidTr="008C0ACF">
        <w:trPr>
          <w:trHeight w:val="25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4B" w:rsidRPr="0041704B" w:rsidRDefault="0041704B" w:rsidP="0041704B">
            <w:pPr>
              <w:jc w:val="center"/>
              <w:rPr>
                <w:color w:val="000000"/>
              </w:rPr>
            </w:pPr>
            <w:r w:rsidRPr="0041704B">
              <w:rPr>
                <w:color w:val="000000"/>
              </w:rPr>
              <w:t>02360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4B" w:rsidRPr="0041704B" w:rsidRDefault="0041704B" w:rsidP="0041704B">
            <w:r w:rsidRPr="0041704B">
              <w:t>Выкуп жилых помещений у их собственников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4B" w:rsidRPr="0041704B" w:rsidRDefault="0041704B" w:rsidP="0041704B">
            <w:pPr>
              <w:jc w:val="center"/>
              <w:rPr>
                <w:sz w:val="23"/>
                <w:szCs w:val="23"/>
              </w:rPr>
            </w:pPr>
            <w:proofErr w:type="gramStart"/>
            <w:r w:rsidRPr="0041704B">
              <w:rPr>
                <w:sz w:val="23"/>
                <w:szCs w:val="23"/>
              </w:rPr>
              <w:t xml:space="preserve">По данному направлению расходов отражаются расходы в рамках основного мероприятия «Переселение граждан из аварийных многоквартирных домов» муниципальной программы «Переселение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Майкоп» на 2016-2019 годы» 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4B" w:rsidRPr="0041704B" w:rsidRDefault="0041704B" w:rsidP="0041704B">
            <w:pPr>
              <w:jc w:val="center"/>
            </w:pPr>
            <w:r w:rsidRPr="0041704B">
              <w:t>18 0 02 00000</w:t>
            </w:r>
          </w:p>
        </w:tc>
      </w:tr>
      <w:tr w:rsidR="0041704B" w:rsidRPr="0041704B" w:rsidTr="008C0ACF">
        <w:trPr>
          <w:trHeight w:val="20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4B" w:rsidRPr="0041704B" w:rsidRDefault="0041704B" w:rsidP="0041704B">
            <w:pPr>
              <w:jc w:val="center"/>
              <w:rPr>
                <w:color w:val="000000"/>
              </w:rPr>
            </w:pPr>
            <w:r w:rsidRPr="0041704B">
              <w:rPr>
                <w:color w:val="000000"/>
              </w:rPr>
              <w:lastRenderedPageBreak/>
              <w:t>02370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4B" w:rsidRPr="0041704B" w:rsidRDefault="0041704B" w:rsidP="0041704B">
            <w:r w:rsidRPr="0041704B">
              <w:t>Строительство площадки для выгула собак по адресу: г. Майкоп, ул. Набережная,1 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4B" w:rsidRPr="0041704B" w:rsidRDefault="0041704B" w:rsidP="0041704B">
            <w:pPr>
              <w:jc w:val="center"/>
            </w:pPr>
            <w:r w:rsidRPr="0041704B">
              <w:t>По данному направлению расходов отражаются расходы в рамках основного мероприятия «Благоустройство территорий МО «Город Майкоп» подпрограммы «Развитие дорожного хозяйства и благоустройства территорий МО «Город Майкоп» муниципальной программы «Развитие жилищно-коммунального, дорожного  хозяйства и благоустройства в муниципальном образовании «Город Майкоп» на 2016-2019 годы»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4B" w:rsidRPr="0041704B" w:rsidRDefault="0041704B" w:rsidP="0041704B">
            <w:pPr>
              <w:jc w:val="center"/>
            </w:pPr>
            <w:r w:rsidRPr="0041704B">
              <w:t>28 1 05 02380</w:t>
            </w:r>
          </w:p>
        </w:tc>
      </w:tr>
      <w:tr w:rsidR="0041704B" w:rsidRPr="0041704B" w:rsidTr="008C0ACF">
        <w:trPr>
          <w:trHeight w:val="22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4B" w:rsidRPr="0041704B" w:rsidRDefault="0041704B" w:rsidP="0041704B">
            <w:pPr>
              <w:jc w:val="center"/>
              <w:rPr>
                <w:color w:val="000000"/>
              </w:rPr>
            </w:pPr>
            <w:r w:rsidRPr="0041704B">
              <w:rPr>
                <w:color w:val="000000"/>
              </w:rPr>
              <w:t>02380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4B" w:rsidRPr="0041704B" w:rsidRDefault="0041704B" w:rsidP="0041704B">
            <w:r w:rsidRPr="0041704B">
              <w:t xml:space="preserve">Строительство </w:t>
            </w:r>
            <w:proofErr w:type="gramStart"/>
            <w:r w:rsidRPr="0041704B">
              <w:t>газовой</w:t>
            </w:r>
            <w:proofErr w:type="gramEnd"/>
            <w:r w:rsidRPr="0041704B">
              <w:t xml:space="preserve"> мини-котельной уличного размещения по адресу: г. Майкоп, ул. </w:t>
            </w:r>
            <w:proofErr w:type="spellStart"/>
            <w:r w:rsidRPr="0041704B">
              <w:t>Курджипская</w:t>
            </w:r>
            <w:proofErr w:type="spellEnd"/>
            <w:r w:rsidRPr="0041704B">
              <w:t>, 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4B" w:rsidRPr="0041704B" w:rsidRDefault="0041704B" w:rsidP="0041704B">
            <w:pPr>
              <w:jc w:val="center"/>
            </w:pPr>
            <w:r w:rsidRPr="0041704B">
              <w:t>По данному направлению расходов отражаются расходы в рамках основного мероприятия «Развитие и содержание объектов коммунального хозяйства» подпрограммы «Развитие жилищно-коммунального хозяйства» муниципальной программы «Развитие жилищно-коммунального, дорожного  хозяйства и благоустройства в муниципальном образовании «Город Майкоп» на 2016-2019 годы»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04B" w:rsidRPr="0041704B" w:rsidRDefault="0041704B" w:rsidP="0041704B">
            <w:pPr>
              <w:jc w:val="center"/>
            </w:pPr>
            <w:r w:rsidRPr="0041704B">
              <w:t>28 2 02 00000</w:t>
            </w:r>
          </w:p>
        </w:tc>
      </w:tr>
    </w:tbl>
    <w:p w:rsidR="0041704B" w:rsidRDefault="0041704B" w:rsidP="001E055C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8"/>
          <w:szCs w:val="28"/>
          <w:lang w:eastAsia="ar-SA"/>
        </w:rPr>
      </w:pPr>
    </w:p>
    <w:p w:rsidR="001E055C" w:rsidRDefault="001E055C" w:rsidP="009203D2">
      <w:pPr>
        <w:pStyle w:val="ac"/>
        <w:numPr>
          <w:ilvl w:val="1"/>
          <w:numId w:val="5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после строки: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080"/>
        <w:gridCol w:w="3456"/>
        <w:gridCol w:w="3969"/>
        <w:gridCol w:w="1701"/>
      </w:tblGrid>
      <w:tr w:rsidR="008C0ACF" w:rsidRPr="008C0ACF" w:rsidTr="008C0ACF">
        <w:trPr>
          <w:trHeight w:val="23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CF" w:rsidRPr="008C0ACF" w:rsidRDefault="008C0ACF" w:rsidP="008C0ACF">
            <w:pPr>
              <w:jc w:val="center"/>
            </w:pPr>
            <w:r w:rsidRPr="008C0ACF">
              <w:t>60150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CF" w:rsidRPr="008C0ACF" w:rsidRDefault="008C0ACF" w:rsidP="008C0ACF">
            <w:pPr>
              <w:rPr>
                <w:color w:val="000000"/>
              </w:rPr>
            </w:pPr>
            <w:r w:rsidRPr="008C0ACF">
              <w:rPr>
                <w:color w:val="000000"/>
              </w:rPr>
              <w:t>Расходы за счет субвенции на предоставление единовременной выплаты на ремонт жилого помещения, принадлежащего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CF" w:rsidRPr="008C0ACF" w:rsidRDefault="008C0ACF" w:rsidP="008C0ACF">
            <w:pPr>
              <w:jc w:val="center"/>
            </w:pPr>
            <w:r w:rsidRPr="008C0ACF">
              <w:t>По данному направлению расходов отражаются непрограммные направлениям деятельности по осуществлению отдельных переданных полномочий субъекта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CF" w:rsidRPr="008C0ACF" w:rsidRDefault="008C0ACF" w:rsidP="008C0ACF">
            <w:pPr>
              <w:jc w:val="center"/>
            </w:pPr>
            <w:r w:rsidRPr="008C0ACF">
              <w:t>97 0 00 00000</w:t>
            </w:r>
          </w:p>
        </w:tc>
      </w:tr>
    </w:tbl>
    <w:p w:rsidR="001E055C" w:rsidRDefault="0056572F" w:rsidP="008C0ACF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добавить</w:t>
      </w:r>
      <w:r w:rsidR="008C0ACF">
        <w:rPr>
          <w:sz w:val="28"/>
          <w:szCs w:val="28"/>
          <w:lang w:eastAsia="ar-SA"/>
        </w:rPr>
        <w:t xml:space="preserve"> строку: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080"/>
        <w:gridCol w:w="3456"/>
        <w:gridCol w:w="3969"/>
        <w:gridCol w:w="1701"/>
      </w:tblGrid>
      <w:tr w:rsidR="008C0ACF" w:rsidRPr="008C0ACF" w:rsidTr="008C0ACF">
        <w:trPr>
          <w:trHeight w:val="20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CF" w:rsidRPr="008C0ACF" w:rsidRDefault="008C0ACF" w:rsidP="008C0ACF">
            <w:pPr>
              <w:jc w:val="center"/>
            </w:pPr>
            <w:r w:rsidRPr="008C0ACF">
              <w:t>60211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CF" w:rsidRPr="008C0ACF" w:rsidRDefault="008C0ACF" w:rsidP="008C0ACF">
            <w:pPr>
              <w:rPr>
                <w:color w:val="000000"/>
              </w:rPr>
            </w:pPr>
            <w:r w:rsidRPr="008C0ACF">
              <w:rPr>
                <w:color w:val="000000"/>
              </w:rPr>
              <w:t xml:space="preserve">Расходы на обеспечение инженерной инфраструктурой земельных участков, выделяемых семьям, имеющим трех и более детей по ул. </w:t>
            </w:r>
            <w:proofErr w:type="spellStart"/>
            <w:r w:rsidRPr="008C0ACF">
              <w:rPr>
                <w:color w:val="000000"/>
              </w:rPr>
              <w:t>Низпоташная</w:t>
            </w:r>
            <w:proofErr w:type="spellEnd"/>
            <w:r w:rsidRPr="008C0ACF">
              <w:rPr>
                <w:color w:val="000000"/>
              </w:rPr>
              <w:t xml:space="preserve"> (Электроснабжение) за счет средств республиканского бюджета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CF" w:rsidRPr="008C0ACF" w:rsidRDefault="008C0ACF" w:rsidP="008C0ACF">
            <w:pPr>
              <w:jc w:val="center"/>
            </w:pPr>
            <w:r w:rsidRPr="008C0ACF">
              <w:t>По данному направлению расходов отражаются расходы в рамках основного мероприятия «Развитие и содержание объектов коммунального хозяйства» подпрограммы «Развитие жилищно-коммунального хозяйства» муниципальной программы «Развитие жилищно-коммунального, дорожного  хозяйства и благоустройства в муниципальном образовании «Город Майкоп» на 2016-2019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CF" w:rsidRPr="008C0ACF" w:rsidRDefault="008C0ACF" w:rsidP="008C0ACF">
            <w:pPr>
              <w:jc w:val="center"/>
            </w:pPr>
            <w:r w:rsidRPr="008C0ACF">
              <w:t>28 2 02 00000</w:t>
            </w:r>
          </w:p>
        </w:tc>
      </w:tr>
    </w:tbl>
    <w:p w:rsidR="008C0ACF" w:rsidRDefault="008C0ACF" w:rsidP="008C0ACF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8"/>
          <w:szCs w:val="28"/>
          <w:lang w:eastAsia="ar-SA"/>
        </w:rPr>
      </w:pPr>
    </w:p>
    <w:p w:rsidR="008C0ACF" w:rsidRDefault="008C0ACF" w:rsidP="008C0ACF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8"/>
          <w:szCs w:val="28"/>
          <w:lang w:eastAsia="ar-SA"/>
        </w:rPr>
      </w:pPr>
    </w:p>
    <w:p w:rsidR="008C0ACF" w:rsidRDefault="008C0ACF" w:rsidP="008C0ACF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8"/>
          <w:szCs w:val="28"/>
          <w:lang w:eastAsia="ar-SA"/>
        </w:rPr>
      </w:pPr>
    </w:p>
    <w:p w:rsidR="008C0ACF" w:rsidRDefault="008C0ACF" w:rsidP="008C0ACF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8"/>
          <w:szCs w:val="28"/>
          <w:lang w:eastAsia="ar-SA"/>
        </w:rPr>
      </w:pPr>
    </w:p>
    <w:p w:rsidR="001E055C" w:rsidRDefault="008C0ACF" w:rsidP="009203D2">
      <w:pPr>
        <w:pStyle w:val="ac"/>
        <w:numPr>
          <w:ilvl w:val="1"/>
          <w:numId w:val="5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после строки: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080"/>
        <w:gridCol w:w="3456"/>
        <w:gridCol w:w="3969"/>
        <w:gridCol w:w="1701"/>
      </w:tblGrid>
      <w:tr w:rsidR="008C0ACF" w:rsidRPr="008C0ACF" w:rsidTr="008C0ACF">
        <w:trPr>
          <w:trHeight w:val="15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CF" w:rsidRPr="008C0ACF" w:rsidRDefault="008C0ACF" w:rsidP="008C0ACF">
            <w:pPr>
              <w:jc w:val="center"/>
            </w:pPr>
            <w:r w:rsidRPr="008C0ACF">
              <w:t>L0200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CF" w:rsidRPr="008C0ACF" w:rsidRDefault="008C0ACF" w:rsidP="008C0ACF">
            <w:r w:rsidRPr="008C0ACF">
              <w:t>Предоставление социальной выплаты на приобретение (строительство) жилого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CF" w:rsidRPr="008C0ACF" w:rsidRDefault="008C0ACF" w:rsidP="008C0ACF">
            <w:pPr>
              <w:jc w:val="center"/>
            </w:pPr>
            <w:r w:rsidRPr="008C0ACF">
              <w:t>По данному направлению расходов отражаются расходы в рамках основного мероприятия «Предоставление социальных выплат молодым семьям» программы «Обеспечение жильем молодых семей на 2016-2019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CF" w:rsidRPr="008C0ACF" w:rsidRDefault="008C0ACF" w:rsidP="008C0ACF">
            <w:pPr>
              <w:jc w:val="center"/>
            </w:pPr>
            <w:r w:rsidRPr="008C0ACF">
              <w:t>08 0 01 00000</w:t>
            </w:r>
          </w:p>
        </w:tc>
      </w:tr>
    </w:tbl>
    <w:p w:rsidR="008C0ACF" w:rsidRDefault="0056572F" w:rsidP="008C0ACF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8"/>
          <w:szCs w:val="28"/>
        </w:rPr>
      </w:pPr>
      <w:r>
        <w:rPr>
          <w:sz w:val="28"/>
          <w:szCs w:val="28"/>
        </w:rPr>
        <w:t>добавить</w:t>
      </w:r>
      <w:r w:rsidR="008C0ACF">
        <w:rPr>
          <w:sz w:val="28"/>
          <w:szCs w:val="28"/>
        </w:rPr>
        <w:t xml:space="preserve"> строки: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080"/>
        <w:gridCol w:w="3456"/>
        <w:gridCol w:w="3969"/>
        <w:gridCol w:w="1701"/>
      </w:tblGrid>
      <w:tr w:rsidR="008C0ACF" w:rsidRPr="008C0ACF" w:rsidTr="008C0ACF">
        <w:trPr>
          <w:trHeight w:val="27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CF" w:rsidRPr="008C0ACF" w:rsidRDefault="008C0ACF" w:rsidP="008C0ACF">
            <w:pPr>
              <w:jc w:val="center"/>
            </w:pPr>
            <w:r w:rsidRPr="008C0ACF">
              <w:t>L0272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CF" w:rsidRPr="008C0ACF" w:rsidRDefault="008C0ACF" w:rsidP="008C0ACF">
            <w:r w:rsidRPr="008C0ACF">
              <w:t>Модернизация и оборудование остановочных площадок для обеспечения посадки МГН в общественный транспорт и высадки из него. Обустройство перекрестков и тротуаров для движения маломобильных групп населения в рамках государственной программы Российской Федерации «Доступная среда» на 2011 - 2020 годы за счет средств местного бюджета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CF" w:rsidRPr="008C0ACF" w:rsidRDefault="008C0ACF" w:rsidP="008C0ACF">
            <w:pPr>
              <w:jc w:val="center"/>
            </w:pPr>
            <w:proofErr w:type="gramStart"/>
            <w:r w:rsidRPr="008C0ACF">
              <w:t>По данному направлению расходов отражаются расходы в рамках основного мероприятия «Реализация положений действующих технических регламентов, национальных стандартов Российской Федерации, сводных правил, строительных норм и правил Российской Федерации, инструкций и рекомендаций, иных нормативных документов, устанавливающих требования по обеспечению доступности зданий и сооружений для инвалидов и других маломобильных групп населения» программы «Доступная среда на 2016-2019 годы»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CF" w:rsidRPr="008C0ACF" w:rsidRDefault="008C0ACF" w:rsidP="008C0ACF">
            <w:pPr>
              <w:jc w:val="center"/>
            </w:pPr>
            <w:r w:rsidRPr="008C0ACF">
              <w:t>07 0 01 00000</w:t>
            </w:r>
          </w:p>
        </w:tc>
      </w:tr>
      <w:tr w:rsidR="008C0ACF" w:rsidRPr="008C0ACF" w:rsidTr="008C0ACF">
        <w:trPr>
          <w:trHeight w:val="3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CF" w:rsidRPr="008C0ACF" w:rsidRDefault="008C0ACF" w:rsidP="008C0ACF">
            <w:pPr>
              <w:jc w:val="center"/>
            </w:pPr>
            <w:r w:rsidRPr="008C0ACF">
              <w:t>L5550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CF" w:rsidRPr="008C0ACF" w:rsidRDefault="008C0ACF" w:rsidP="008C0ACF">
            <w:pPr>
              <w:rPr>
                <w:sz w:val="22"/>
                <w:szCs w:val="22"/>
              </w:rPr>
            </w:pPr>
            <w:r w:rsidRPr="008C0ACF">
              <w:rPr>
                <w:sz w:val="22"/>
                <w:szCs w:val="22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CF" w:rsidRPr="008C0ACF" w:rsidRDefault="008C0ACF" w:rsidP="008C0ACF">
            <w:pPr>
              <w:jc w:val="center"/>
              <w:rPr>
                <w:sz w:val="23"/>
                <w:szCs w:val="23"/>
              </w:rPr>
            </w:pPr>
            <w:proofErr w:type="gramStart"/>
            <w:r w:rsidRPr="008C0ACF">
              <w:rPr>
                <w:sz w:val="23"/>
                <w:szCs w:val="23"/>
              </w:rPr>
              <w:t>По данному направлению расходов отражаются расходы в рамках основного мероприятия  «Создание условий для комфортного проживания и безопасного движения граждан по дворовым территориям многоквартирных домов, находящихся в муниципальной собственности» подпрограммы  «Ремонт дворовых территорий многоквартирных домов, проездов к дворовым территориям многоквартирных домов муниципального образования «Город Майкоп» муниципальной программы «Развитие жилищно-коммунального, дорожного  хозяйства и благоустройства в муниципальном образовании «Город Майкоп» на 2016-2019 годы»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CF" w:rsidRPr="008C0ACF" w:rsidRDefault="008C0ACF" w:rsidP="008C0ACF">
            <w:pPr>
              <w:jc w:val="center"/>
            </w:pPr>
            <w:r w:rsidRPr="008C0ACF">
              <w:t>28 4 01 00000</w:t>
            </w:r>
          </w:p>
        </w:tc>
      </w:tr>
      <w:tr w:rsidR="008C0ACF" w:rsidRPr="008C0ACF" w:rsidTr="008C0ACF">
        <w:trPr>
          <w:trHeight w:val="19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CF" w:rsidRPr="008C0ACF" w:rsidRDefault="008C0ACF" w:rsidP="008C0ACF">
            <w:pPr>
              <w:jc w:val="center"/>
            </w:pPr>
            <w:r w:rsidRPr="008C0ACF">
              <w:t>L5600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CF" w:rsidRPr="008C0ACF" w:rsidRDefault="008C0ACF" w:rsidP="008C0ACF">
            <w:r w:rsidRPr="008C0ACF">
              <w:t>Субсидия МУП «Городской парк культуры и отдыха» на поддержку обустройства мест массового отдыха населения (городских парков)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CF" w:rsidRPr="008C0ACF" w:rsidRDefault="008C0ACF" w:rsidP="008C0ACF">
            <w:pPr>
              <w:jc w:val="center"/>
            </w:pPr>
            <w:r w:rsidRPr="008C0ACF">
              <w:t>По данному направлению расходов отражаются непрограммные направлениям деятельности по реализации иных полномочий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ACF" w:rsidRPr="008C0ACF" w:rsidRDefault="008C0ACF" w:rsidP="008C0ACF">
            <w:pPr>
              <w:jc w:val="center"/>
            </w:pPr>
            <w:r w:rsidRPr="008C0ACF">
              <w:t>99 0 00 00000</w:t>
            </w:r>
          </w:p>
        </w:tc>
      </w:tr>
    </w:tbl>
    <w:p w:rsidR="001E055C" w:rsidRDefault="001E055C" w:rsidP="0056572F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8"/>
          <w:szCs w:val="28"/>
          <w:lang w:eastAsia="ar-SA"/>
        </w:rPr>
      </w:pPr>
    </w:p>
    <w:p w:rsidR="0056572F" w:rsidRDefault="0056572F" w:rsidP="0056572F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8"/>
          <w:szCs w:val="28"/>
          <w:lang w:eastAsia="ar-SA"/>
        </w:rPr>
      </w:pPr>
    </w:p>
    <w:p w:rsidR="001E055C" w:rsidRDefault="0056572F" w:rsidP="009203D2">
      <w:pPr>
        <w:pStyle w:val="ac"/>
        <w:numPr>
          <w:ilvl w:val="1"/>
          <w:numId w:val="5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после строки: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080"/>
        <w:gridCol w:w="7425"/>
        <w:gridCol w:w="1701"/>
      </w:tblGrid>
      <w:tr w:rsidR="0056572F" w:rsidRPr="0056572F" w:rsidTr="0056572F">
        <w:trPr>
          <w:trHeight w:val="8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2F" w:rsidRPr="0056572F" w:rsidRDefault="0056572F" w:rsidP="0056572F">
            <w:pPr>
              <w:jc w:val="center"/>
              <w:rPr>
                <w:b/>
                <w:bCs/>
              </w:rPr>
            </w:pPr>
            <w:r w:rsidRPr="0056572F">
              <w:rPr>
                <w:b/>
                <w:bCs/>
              </w:rPr>
              <w:t>S0000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72F" w:rsidRPr="0056572F" w:rsidRDefault="0056572F" w:rsidP="0056572F">
            <w:pPr>
              <w:rPr>
                <w:b/>
                <w:bCs/>
                <w:color w:val="000000"/>
              </w:rPr>
            </w:pPr>
            <w:r w:rsidRPr="0056572F">
              <w:rPr>
                <w:b/>
                <w:bCs/>
                <w:color w:val="000000"/>
              </w:rPr>
              <w:t xml:space="preserve">Расходы местного бюджета в целях софинансирования республиканского бюджета (без </w:t>
            </w:r>
            <w:proofErr w:type="spellStart"/>
            <w:r w:rsidRPr="0056572F">
              <w:rPr>
                <w:b/>
                <w:bCs/>
                <w:color w:val="000000"/>
              </w:rPr>
              <w:t>соответсвующего</w:t>
            </w:r>
            <w:proofErr w:type="spellEnd"/>
            <w:r w:rsidRPr="0056572F">
              <w:rPr>
                <w:b/>
                <w:bCs/>
                <w:color w:val="000000"/>
              </w:rPr>
              <w:t xml:space="preserve"> софинансирования из федерального бюджета)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2F" w:rsidRPr="0056572F" w:rsidRDefault="0056572F" w:rsidP="0056572F">
            <w:pPr>
              <w:jc w:val="center"/>
            </w:pPr>
            <w:r w:rsidRPr="0056572F">
              <w:t> </w:t>
            </w:r>
          </w:p>
        </w:tc>
      </w:tr>
    </w:tbl>
    <w:p w:rsidR="0056572F" w:rsidRDefault="0056572F" w:rsidP="0056572F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добавить строки: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3456"/>
        <w:gridCol w:w="3969"/>
        <w:gridCol w:w="1701"/>
      </w:tblGrid>
      <w:tr w:rsidR="0056572F" w:rsidRPr="0056572F" w:rsidTr="0056572F">
        <w:trPr>
          <w:trHeight w:val="205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572F" w:rsidRPr="0056572F" w:rsidRDefault="0056572F" w:rsidP="0056572F">
            <w:pPr>
              <w:jc w:val="center"/>
            </w:pPr>
            <w:r w:rsidRPr="0056572F">
              <w:t>S0211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:rsidR="0056572F" w:rsidRPr="0056572F" w:rsidRDefault="0056572F" w:rsidP="0056572F">
            <w:r w:rsidRPr="0056572F">
              <w:t xml:space="preserve">Расходы на обеспечение инженерной инфраструктурой земельных участков, выделяемых семьям, имеющим трех и более детей по ул. </w:t>
            </w:r>
            <w:proofErr w:type="spellStart"/>
            <w:r w:rsidRPr="0056572F">
              <w:t>Низпоташная</w:t>
            </w:r>
            <w:proofErr w:type="spellEnd"/>
            <w:r w:rsidRPr="0056572F">
              <w:t xml:space="preserve"> (Электроснабжение)  за счет средств местного бюджета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6572F" w:rsidRPr="0056572F" w:rsidRDefault="0056572F" w:rsidP="0056572F">
            <w:pPr>
              <w:jc w:val="center"/>
            </w:pPr>
            <w:r w:rsidRPr="0056572F">
              <w:t>По данному направлению расходов отражаются расходы в рамках основного мероприятия «Развитие и содержание объектов коммунального хозяйства» подпрограммы «Развитие жилищно-коммунального хозяйства» муниципальной программы «Развитие жилищно-коммунального, дорожного  хозяйства и благоустройства в муниципальном образовании «Город Майкоп» на 2016-2019 годы»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72F" w:rsidRPr="0056572F" w:rsidRDefault="0056572F" w:rsidP="0056572F">
            <w:pPr>
              <w:jc w:val="center"/>
            </w:pPr>
            <w:r w:rsidRPr="0056572F">
              <w:t>28 2 02 00000</w:t>
            </w:r>
          </w:p>
        </w:tc>
      </w:tr>
      <w:tr w:rsidR="0056572F" w:rsidRPr="0056572F" w:rsidTr="0056572F">
        <w:trPr>
          <w:trHeight w:val="20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572F" w:rsidRPr="0056572F" w:rsidRDefault="0056572F" w:rsidP="0056572F">
            <w:pPr>
              <w:jc w:val="center"/>
            </w:pPr>
            <w:r w:rsidRPr="0056572F">
              <w:t>S0212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:rsidR="0056572F" w:rsidRPr="0056572F" w:rsidRDefault="0056572F" w:rsidP="0056572F">
            <w:r w:rsidRPr="0056572F">
              <w:t xml:space="preserve">Расходы на обеспечение инженерной инфраструктурой земельных участков, выделяемых семьям, имеющим трех и более детей по ул. </w:t>
            </w:r>
            <w:proofErr w:type="spellStart"/>
            <w:r w:rsidRPr="0056572F">
              <w:t>Низпоташная</w:t>
            </w:r>
            <w:proofErr w:type="spellEnd"/>
            <w:r w:rsidRPr="0056572F">
              <w:t xml:space="preserve"> (Водоснабжение) за счет средств местного бюджета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6572F" w:rsidRPr="0056572F" w:rsidRDefault="0056572F" w:rsidP="0056572F">
            <w:pPr>
              <w:jc w:val="center"/>
            </w:pPr>
            <w:r w:rsidRPr="0056572F">
              <w:t>По данному направлению расходов отражаются расходы в рамках основного мероприятия «Развитие и содержание объектов коммунального хозяйства» подпрограммы «Развитие жилищно-коммунального хозяйства» муниципальной программы «Развитие жилищно-коммунального, дорожного  хозяйства и благоустройства в муниципальном образовании «Город Майкоп» на 2016-2019 годы»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6572F" w:rsidRPr="0056572F" w:rsidRDefault="0056572F" w:rsidP="0056572F">
            <w:pPr>
              <w:jc w:val="center"/>
            </w:pPr>
            <w:r w:rsidRPr="0056572F">
              <w:t>28 2 02 00000</w:t>
            </w:r>
          </w:p>
        </w:tc>
      </w:tr>
    </w:tbl>
    <w:p w:rsidR="001E055C" w:rsidRDefault="001E055C" w:rsidP="0056572F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8"/>
          <w:szCs w:val="28"/>
          <w:lang w:eastAsia="ar-SA"/>
        </w:rPr>
      </w:pPr>
    </w:p>
    <w:p w:rsidR="0041704B" w:rsidRDefault="0041704B" w:rsidP="009203D2">
      <w:pPr>
        <w:pStyle w:val="ac"/>
        <w:numPr>
          <w:ilvl w:val="1"/>
          <w:numId w:val="5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после строки</w:t>
      </w:r>
      <w:r w:rsidR="0056572F">
        <w:rPr>
          <w:sz w:val="28"/>
          <w:szCs w:val="28"/>
          <w:lang w:eastAsia="ar-SA"/>
        </w:rPr>
        <w:t>:</w:t>
      </w:r>
    </w:p>
    <w:tbl>
      <w:tblPr>
        <w:tblStyle w:val="ad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2976"/>
        <w:gridCol w:w="3686"/>
        <w:gridCol w:w="2268"/>
      </w:tblGrid>
      <w:tr w:rsidR="00D309DB" w:rsidRPr="000949AC" w:rsidTr="00D309DB">
        <w:trPr>
          <w:trHeight w:val="418"/>
        </w:trPr>
        <w:tc>
          <w:tcPr>
            <w:tcW w:w="993" w:type="dxa"/>
            <w:noWrap/>
            <w:vAlign w:val="center"/>
          </w:tcPr>
          <w:p w:rsidR="00D309DB" w:rsidRPr="00D309DB" w:rsidRDefault="00D309DB" w:rsidP="00D309D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S03</w:t>
            </w:r>
            <w:r>
              <w:rPr>
                <w:color w:val="000000"/>
              </w:rPr>
              <w:t>70</w:t>
            </w:r>
          </w:p>
        </w:tc>
        <w:tc>
          <w:tcPr>
            <w:tcW w:w="2976" w:type="dxa"/>
            <w:vAlign w:val="center"/>
          </w:tcPr>
          <w:p w:rsidR="00D309DB" w:rsidRPr="00921003" w:rsidRDefault="00D309DB" w:rsidP="006E2B2B">
            <w:pPr>
              <w:jc w:val="center"/>
            </w:pPr>
            <w:r w:rsidRPr="00D309DB">
              <w:t>Приобретение и модернизация средств фот</w:t>
            </w:r>
            <w:proofErr w:type="gramStart"/>
            <w:r w:rsidRPr="00D309DB">
              <w:t>о-</w:t>
            </w:r>
            <w:proofErr w:type="gramEnd"/>
            <w:r w:rsidRPr="00D309DB">
              <w:t>, видеофиксации нарушений правил дорожного движения и их установка, а также модернизация средств фото-, видеофиксации нарушений правил дорожного движения и разработка проектно-сметной документации на их установку</w:t>
            </w:r>
          </w:p>
        </w:tc>
        <w:tc>
          <w:tcPr>
            <w:tcW w:w="3686" w:type="dxa"/>
            <w:vAlign w:val="center"/>
          </w:tcPr>
          <w:p w:rsidR="00D309DB" w:rsidRPr="00921003" w:rsidRDefault="00D309DB" w:rsidP="00D309DB">
            <w:pPr>
              <w:jc w:val="center"/>
            </w:pPr>
            <w:proofErr w:type="gramStart"/>
            <w:r w:rsidRPr="00D309DB">
              <w:t>По данному направлению расходов отражаются расходы в рамках основного мероприятия «Построение и развитие комплекса АПК «Безопасный город» подпрограммы «Построение (развитие) аппаратно-программного комплекса «Безопасный город» на территории муниципального образования «Город Майкоп» на 2016-2020 годы» программы «Защита населения и территорий от чрезвычайных ситуаций, обеспечение пожарной безопасности и безопасности людей на водных объектах на территории муниципального образования «Город Майкоп» на 2016 - 2020 годы»</w:t>
            </w:r>
            <w:proofErr w:type="gramEnd"/>
          </w:p>
        </w:tc>
        <w:tc>
          <w:tcPr>
            <w:tcW w:w="2268" w:type="dxa"/>
            <w:noWrap/>
            <w:vAlign w:val="center"/>
          </w:tcPr>
          <w:p w:rsidR="00D309DB" w:rsidRPr="00921003" w:rsidRDefault="00D309DB" w:rsidP="00D309DB">
            <w:pPr>
              <w:jc w:val="center"/>
            </w:pPr>
            <w:r w:rsidRPr="00D309DB">
              <w:t>04 3 01 00000</w:t>
            </w:r>
          </w:p>
        </w:tc>
      </w:tr>
    </w:tbl>
    <w:p w:rsidR="00D309DB" w:rsidRDefault="0056572F" w:rsidP="00D309DB">
      <w:pPr>
        <w:pStyle w:val="ac"/>
        <w:tabs>
          <w:tab w:val="left" w:pos="993"/>
        </w:tabs>
        <w:suppressAutoHyphens/>
        <w:spacing w:line="276" w:lineRule="auto"/>
        <w:ind w:left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добавить</w:t>
      </w:r>
      <w:r w:rsidR="00D309DB">
        <w:rPr>
          <w:sz w:val="28"/>
          <w:szCs w:val="28"/>
          <w:lang w:eastAsia="ar-SA"/>
        </w:rPr>
        <w:t xml:space="preserve"> строку:</w:t>
      </w:r>
    </w:p>
    <w:tbl>
      <w:tblPr>
        <w:tblStyle w:val="ad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2976"/>
        <w:gridCol w:w="3686"/>
        <w:gridCol w:w="2268"/>
      </w:tblGrid>
      <w:tr w:rsidR="00D309DB" w:rsidRPr="000949AC" w:rsidTr="00D309DB">
        <w:trPr>
          <w:trHeight w:val="2040"/>
        </w:trPr>
        <w:tc>
          <w:tcPr>
            <w:tcW w:w="993" w:type="dxa"/>
            <w:noWrap/>
            <w:vAlign w:val="center"/>
          </w:tcPr>
          <w:p w:rsidR="00D309DB" w:rsidRPr="0055009E" w:rsidRDefault="00D309DB" w:rsidP="00D309D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S0380</w:t>
            </w:r>
          </w:p>
        </w:tc>
        <w:tc>
          <w:tcPr>
            <w:tcW w:w="2976" w:type="dxa"/>
            <w:vAlign w:val="center"/>
          </w:tcPr>
          <w:p w:rsidR="00D309DB" w:rsidRPr="000949AC" w:rsidRDefault="00D309DB" w:rsidP="00D309DB">
            <w:pPr>
              <w:jc w:val="center"/>
            </w:pPr>
            <w:proofErr w:type="gramStart"/>
            <w:r w:rsidRPr="00921003">
              <w:t>Реконструкция недостроенного бассейна муниципального бюджетно</w:t>
            </w:r>
            <w:r>
              <w:t>го образовательного учреждения «Эколого-биологический лицей №35»</w:t>
            </w:r>
            <w:r w:rsidRPr="00921003">
              <w:t xml:space="preserve"> под спортивный и актовый залы, учебные мастерские за счет средств </w:t>
            </w:r>
            <w:r>
              <w:t>местного</w:t>
            </w:r>
            <w:r w:rsidRPr="00921003">
              <w:t xml:space="preserve"> бюджета</w:t>
            </w:r>
            <w:proofErr w:type="gramEnd"/>
          </w:p>
        </w:tc>
        <w:tc>
          <w:tcPr>
            <w:tcW w:w="3686" w:type="dxa"/>
            <w:vAlign w:val="center"/>
          </w:tcPr>
          <w:p w:rsidR="00D309DB" w:rsidRPr="000949AC" w:rsidRDefault="00D309DB" w:rsidP="00D309DB">
            <w:pPr>
              <w:jc w:val="center"/>
            </w:pPr>
            <w:r w:rsidRPr="00921003">
              <w:t>По данному направлению расходов отражаются расходы в рамках основного мероприятия «</w:t>
            </w:r>
            <w:r>
              <w:t>Развитие инфраструктуры системы</w:t>
            </w:r>
            <w:r w:rsidRPr="00921003">
              <w:t xml:space="preserve"> начального общего, основного общего, среднего общего образования» подпрограммы «Развитие системы начального общего, основного общего, среднего общего образования» муниципальной программы «Развитие системы образования муниципального образования «Город Майкоп» на 2016 - 2019 годы»</w:t>
            </w:r>
          </w:p>
        </w:tc>
        <w:tc>
          <w:tcPr>
            <w:tcW w:w="2268" w:type="dxa"/>
            <w:noWrap/>
            <w:vAlign w:val="center"/>
          </w:tcPr>
          <w:p w:rsidR="00D309DB" w:rsidRDefault="00D309DB" w:rsidP="00D309DB">
            <w:pPr>
              <w:jc w:val="center"/>
            </w:pPr>
            <w:r w:rsidRPr="00921003">
              <w:t>15 2 02 00000</w:t>
            </w:r>
          </w:p>
        </w:tc>
      </w:tr>
    </w:tbl>
    <w:p w:rsidR="00D309DB" w:rsidRDefault="00D309DB" w:rsidP="00D309DB">
      <w:pPr>
        <w:pStyle w:val="ac"/>
        <w:tabs>
          <w:tab w:val="left" w:pos="993"/>
        </w:tabs>
        <w:suppressAutoHyphens/>
        <w:spacing w:line="276" w:lineRule="auto"/>
        <w:ind w:left="284"/>
        <w:jc w:val="both"/>
        <w:rPr>
          <w:sz w:val="28"/>
          <w:szCs w:val="28"/>
          <w:lang w:eastAsia="ar-SA"/>
        </w:rPr>
      </w:pPr>
    </w:p>
    <w:p w:rsidR="00C43DCE" w:rsidRPr="000E6A4B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0"/>
        <w:jc w:val="both"/>
        <w:rPr>
          <w:sz w:val="28"/>
          <w:szCs w:val="28"/>
          <w:lang w:eastAsia="ar-SA"/>
        </w:rPr>
      </w:pPr>
      <w:r w:rsidRPr="000E6A4B">
        <w:rPr>
          <w:sz w:val="28"/>
          <w:szCs w:val="28"/>
          <w:lang w:eastAsia="ar-SA"/>
        </w:rPr>
        <w:t xml:space="preserve">Настоящий Приказ вступает в силу с момента его подписания. </w:t>
      </w:r>
    </w:p>
    <w:p w:rsidR="00C43DCE" w:rsidRPr="000E6A4B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284" w:firstLine="0"/>
        <w:jc w:val="both"/>
        <w:rPr>
          <w:sz w:val="28"/>
          <w:szCs w:val="28"/>
        </w:rPr>
      </w:pPr>
      <w:r w:rsidRPr="000E6A4B">
        <w:rPr>
          <w:sz w:val="28"/>
          <w:szCs w:val="28"/>
        </w:rPr>
        <w:t xml:space="preserve">Начальнику отдела прогнозирования и анализа расходов бюджета (Гончаровой С.Ю.) </w:t>
      </w:r>
      <w:proofErr w:type="gramStart"/>
      <w:r w:rsidRPr="000E6A4B">
        <w:rPr>
          <w:sz w:val="28"/>
          <w:szCs w:val="28"/>
        </w:rPr>
        <w:t>разместить</w:t>
      </w:r>
      <w:proofErr w:type="gramEnd"/>
      <w:r w:rsidRPr="000E6A4B">
        <w:rPr>
          <w:sz w:val="28"/>
          <w:szCs w:val="28"/>
        </w:rPr>
        <w:t xml:space="preserve"> настоящий Приказ на официальном сайте Администрации МО «Город Майкоп» (</w:t>
      </w:r>
      <w:hyperlink r:id="rId8" w:history="1">
        <w:r w:rsidRPr="000E6A4B">
          <w:rPr>
            <w:color w:val="0000FF"/>
            <w:u w:val="single"/>
          </w:rPr>
          <w:t>http://www.maikop.ru</w:t>
        </w:r>
      </w:hyperlink>
      <w:r w:rsidRPr="00C43DCE">
        <w:t>)</w:t>
      </w:r>
      <w:r w:rsidR="000E6A4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C43DCE" w:rsidRPr="000E6A4B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0"/>
        <w:jc w:val="both"/>
        <w:rPr>
          <w:sz w:val="28"/>
          <w:szCs w:val="28"/>
          <w:lang w:eastAsia="ar-SA"/>
        </w:rPr>
      </w:pPr>
      <w:r w:rsidRPr="000E6A4B">
        <w:rPr>
          <w:sz w:val="28"/>
          <w:szCs w:val="28"/>
          <w:lang w:eastAsia="ar-SA"/>
        </w:rPr>
        <w:t>Контроль за исполнением настоящего Приказа возложить на заместителя руководителя Ялину Л.В.</w:t>
      </w:r>
    </w:p>
    <w:p w:rsidR="004C2610" w:rsidRDefault="004C2610" w:rsidP="001E64C4">
      <w:pPr>
        <w:pStyle w:val="210"/>
        <w:jc w:val="left"/>
        <w:rPr>
          <w:b w:val="0"/>
          <w:sz w:val="28"/>
          <w:szCs w:val="28"/>
        </w:rPr>
      </w:pPr>
    </w:p>
    <w:p w:rsidR="00332432" w:rsidRDefault="00332432" w:rsidP="001E64C4">
      <w:pPr>
        <w:pStyle w:val="210"/>
        <w:jc w:val="left"/>
        <w:rPr>
          <w:b w:val="0"/>
          <w:sz w:val="28"/>
          <w:szCs w:val="28"/>
        </w:rPr>
      </w:pPr>
    </w:p>
    <w:p w:rsidR="00BE6879" w:rsidRPr="00CE543B" w:rsidRDefault="00625535" w:rsidP="00BE6879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BE6879" w:rsidRPr="00CE543B">
        <w:rPr>
          <w:b w:val="0"/>
          <w:sz w:val="28"/>
          <w:szCs w:val="28"/>
        </w:rPr>
        <w:t>уководител</w:t>
      </w:r>
      <w:r>
        <w:rPr>
          <w:b w:val="0"/>
          <w:sz w:val="28"/>
          <w:szCs w:val="28"/>
        </w:rPr>
        <w:t>ь</w:t>
      </w:r>
    </w:p>
    <w:p w:rsidR="007C3A9A" w:rsidRDefault="00487EC7" w:rsidP="00DB2E32">
      <w:pPr>
        <w:pStyle w:val="210"/>
        <w:ind w:firstLine="567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Ф</w:t>
      </w:r>
      <w:r w:rsidR="00BE6879" w:rsidRPr="00CE543B">
        <w:rPr>
          <w:b w:val="0"/>
          <w:sz w:val="28"/>
          <w:szCs w:val="28"/>
        </w:rPr>
        <w:t xml:space="preserve">инансового управления                                          </w:t>
      </w:r>
      <w:r w:rsidR="00BE6879">
        <w:rPr>
          <w:b w:val="0"/>
          <w:sz w:val="28"/>
          <w:szCs w:val="28"/>
        </w:rPr>
        <w:t>В. Н. Орлов</w:t>
      </w:r>
    </w:p>
    <w:sectPr w:rsidR="007C3A9A" w:rsidSect="0041704B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4">
    <w:nsid w:val="5A827E2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700E296B"/>
    <w:multiLevelType w:val="hybridMultilevel"/>
    <w:tmpl w:val="5A8C2ABC"/>
    <w:lvl w:ilvl="0" w:tplc="8FD2F6E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00703"/>
    <w:rsid w:val="00020EB4"/>
    <w:rsid w:val="000233DB"/>
    <w:rsid w:val="000306B1"/>
    <w:rsid w:val="0003350E"/>
    <w:rsid w:val="000436FB"/>
    <w:rsid w:val="00045F98"/>
    <w:rsid w:val="00052AB4"/>
    <w:rsid w:val="0005498F"/>
    <w:rsid w:val="000811C1"/>
    <w:rsid w:val="0008669A"/>
    <w:rsid w:val="000878C8"/>
    <w:rsid w:val="000908EB"/>
    <w:rsid w:val="00092CAE"/>
    <w:rsid w:val="00094257"/>
    <w:rsid w:val="000949AC"/>
    <w:rsid w:val="000A5BC5"/>
    <w:rsid w:val="000C562F"/>
    <w:rsid w:val="000D575D"/>
    <w:rsid w:val="000E1C1E"/>
    <w:rsid w:val="000E6A4B"/>
    <w:rsid w:val="000F446C"/>
    <w:rsid w:val="0010590A"/>
    <w:rsid w:val="00114671"/>
    <w:rsid w:val="001148A2"/>
    <w:rsid w:val="00125822"/>
    <w:rsid w:val="00135C9B"/>
    <w:rsid w:val="00151278"/>
    <w:rsid w:val="00161F4D"/>
    <w:rsid w:val="00175282"/>
    <w:rsid w:val="00187EF5"/>
    <w:rsid w:val="001A3EE0"/>
    <w:rsid w:val="001B1616"/>
    <w:rsid w:val="001C35DF"/>
    <w:rsid w:val="001E055C"/>
    <w:rsid w:val="001E64C4"/>
    <w:rsid w:val="0026279C"/>
    <w:rsid w:val="002A28E3"/>
    <w:rsid w:val="002D3F20"/>
    <w:rsid w:val="002F3CE3"/>
    <w:rsid w:val="00332432"/>
    <w:rsid w:val="00340A71"/>
    <w:rsid w:val="00340C37"/>
    <w:rsid w:val="0034413E"/>
    <w:rsid w:val="00351F5B"/>
    <w:rsid w:val="00377AEE"/>
    <w:rsid w:val="00387F47"/>
    <w:rsid w:val="003C1BAC"/>
    <w:rsid w:val="003C576F"/>
    <w:rsid w:val="00402AA5"/>
    <w:rsid w:val="00404875"/>
    <w:rsid w:val="0041704B"/>
    <w:rsid w:val="00420DC9"/>
    <w:rsid w:val="00424F6D"/>
    <w:rsid w:val="004340E7"/>
    <w:rsid w:val="00443F3B"/>
    <w:rsid w:val="00487EC7"/>
    <w:rsid w:val="004A1C92"/>
    <w:rsid w:val="004A1EB1"/>
    <w:rsid w:val="004B10CC"/>
    <w:rsid w:val="004C2610"/>
    <w:rsid w:val="004D5F21"/>
    <w:rsid w:val="004E40EE"/>
    <w:rsid w:val="00512E83"/>
    <w:rsid w:val="00533606"/>
    <w:rsid w:val="00537905"/>
    <w:rsid w:val="0055009E"/>
    <w:rsid w:val="00556A54"/>
    <w:rsid w:val="0056572F"/>
    <w:rsid w:val="005807AE"/>
    <w:rsid w:val="005A4E35"/>
    <w:rsid w:val="005A7587"/>
    <w:rsid w:val="005E03E2"/>
    <w:rsid w:val="005E64E3"/>
    <w:rsid w:val="00615E53"/>
    <w:rsid w:val="00625535"/>
    <w:rsid w:val="00645A65"/>
    <w:rsid w:val="00651826"/>
    <w:rsid w:val="00663A18"/>
    <w:rsid w:val="00666FEB"/>
    <w:rsid w:val="00692275"/>
    <w:rsid w:val="006A05A2"/>
    <w:rsid w:val="006A482F"/>
    <w:rsid w:val="006A4F74"/>
    <w:rsid w:val="006A622F"/>
    <w:rsid w:val="006C26F6"/>
    <w:rsid w:val="006D38AB"/>
    <w:rsid w:val="006D4E41"/>
    <w:rsid w:val="006E2B2B"/>
    <w:rsid w:val="007312CD"/>
    <w:rsid w:val="00746B2F"/>
    <w:rsid w:val="00794FFE"/>
    <w:rsid w:val="007B7A98"/>
    <w:rsid w:val="007C3A9A"/>
    <w:rsid w:val="007C6579"/>
    <w:rsid w:val="007F22BD"/>
    <w:rsid w:val="00800D2E"/>
    <w:rsid w:val="00813590"/>
    <w:rsid w:val="008354C5"/>
    <w:rsid w:val="00844D7A"/>
    <w:rsid w:val="00856601"/>
    <w:rsid w:val="00872BF2"/>
    <w:rsid w:val="008768CA"/>
    <w:rsid w:val="008914E0"/>
    <w:rsid w:val="00892646"/>
    <w:rsid w:val="008A7549"/>
    <w:rsid w:val="008B08D3"/>
    <w:rsid w:val="008B691C"/>
    <w:rsid w:val="008C0ACF"/>
    <w:rsid w:val="009052BC"/>
    <w:rsid w:val="00917FC1"/>
    <w:rsid w:val="009203D2"/>
    <w:rsid w:val="00921003"/>
    <w:rsid w:val="009654B0"/>
    <w:rsid w:val="009729B1"/>
    <w:rsid w:val="00986FA0"/>
    <w:rsid w:val="009A1AC5"/>
    <w:rsid w:val="009A432D"/>
    <w:rsid w:val="009C4D34"/>
    <w:rsid w:val="009D2E05"/>
    <w:rsid w:val="009D61C2"/>
    <w:rsid w:val="009D6F82"/>
    <w:rsid w:val="009E6223"/>
    <w:rsid w:val="00A07B41"/>
    <w:rsid w:val="00A23B35"/>
    <w:rsid w:val="00A27637"/>
    <w:rsid w:val="00A34914"/>
    <w:rsid w:val="00A47299"/>
    <w:rsid w:val="00A50211"/>
    <w:rsid w:val="00A735D2"/>
    <w:rsid w:val="00A84B5E"/>
    <w:rsid w:val="00A8577C"/>
    <w:rsid w:val="00A96526"/>
    <w:rsid w:val="00A96BBB"/>
    <w:rsid w:val="00AA1B28"/>
    <w:rsid w:val="00AA77D7"/>
    <w:rsid w:val="00AB290B"/>
    <w:rsid w:val="00AB60A7"/>
    <w:rsid w:val="00AC4BF3"/>
    <w:rsid w:val="00AE5C25"/>
    <w:rsid w:val="00AF548F"/>
    <w:rsid w:val="00B04B45"/>
    <w:rsid w:val="00B102DE"/>
    <w:rsid w:val="00B4468A"/>
    <w:rsid w:val="00B47771"/>
    <w:rsid w:val="00B552EC"/>
    <w:rsid w:val="00B569C9"/>
    <w:rsid w:val="00B77E00"/>
    <w:rsid w:val="00BA1616"/>
    <w:rsid w:val="00BA6A91"/>
    <w:rsid w:val="00BB6515"/>
    <w:rsid w:val="00BD426A"/>
    <w:rsid w:val="00BE6879"/>
    <w:rsid w:val="00C11453"/>
    <w:rsid w:val="00C161F6"/>
    <w:rsid w:val="00C17E36"/>
    <w:rsid w:val="00C36F12"/>
    <w:rsid w:val="00C42853"/>
    <w:rsid w:val="00C43DCE"/>
    <w:rsid w:val="00C55C78"/>
    <w:rsid w:val="00C6212A"/>
    <w:rsid w:val="00C632EC"/>
    <w:rsid w:val="00C63B87"/>
    <w:rsid w:val="00C669B3"/>
    <w:rsid w:val="00C71F2B"/>
    <w:rsid w:val="00C75B62"/>
    <w:rsid w:val="00C77559"/>
    <w:rsid w:val="00C9108A"/>
    <w:rsid w:val="00CA59CB"/>
    <w:rsid w:val="00CC6B9D"/>
    <w:rsid w:val="00CE300F"/>
    <w:rsid w:val="00D01B4C"/>
    <w:rsid w:val="00D054C4"/>
    <w:rsid w:val="00D309DB"/>
    <w:rsid w:val="00D400BF"/>
    <w:rsid w:val="00D60B1D"/>
    <w:rsid w:val="00D6490E"/>
    <w:rsid w:val="00D928D8"/>
    <w:rsid w:val="00D95D26"/>
    <w:rsid w:val="00DA0889"/>
    <w:rsid w:val="00DB0387"/>
    <w:rsid w:val="00DB1BFA"/>
    <w:rsid w:val="00DB2E32"/>
    <w:rsid w:val="00DD08F1"/>
    <w:rsid w:val="00DE7070"/>
    <w:rsid w:val="00DE722C"/>
    <w:rsid w:val="00E03FA9"/>
    <w:rsid w:val="00E17B89"/>
    <w:rsid w:val="00E2180D"/>
    <w:rsid w:val="00E54455"/>
    <w:rsid w:val="00E559BD"/>
    <w:rsid w:val="00E72E4F"/>
    <w:rsid w:val="00E84B44"/>
    <w:rsid w:val="00E90AB6"/>
    <w:rsid w:val="00E90FFF"/>
    <w:rsid w:val="00EA7718"/>
    <w:rsid w:val="00EC02B0"/>
    <w:rsid w:val="00ED5479"/>
    <w:rsid w:val="00EF26FB"/>
    <w:rsid w:val="00F00B55"/>
    <w:rsid w:val="00F16EDF"/>
    <w:rsid w:val="00F21546"/>
    <w:rsid w:val="00F31F3A"/>
    <w:rsid w:val="00F43EBB"/>
    <w:rsid w:val="00F54DEC"/>
    <w:rsid w:val="00F55B0C"/>
    <w:rsid w:val="00F86ABE"/>
    <w:rsid w:val="00F94D07"/>
    <w:rsid w:val="00F97B3D"/>
    <w:rsid w:val="00FD43EB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71D82-0087-48A6-9CDE-9CD14AED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5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OrlovV</dc:creator>
  <cp:lastModifiedBy>SemiletovaO</cp:lastModifiedBy>
  <cp:revision>87</cp:revision>
  <cp:lastPrinted>2017-02-17T13:28:00Z</cp:lastPrinted>
  <dcterms:created xsi:type="dcterms:W3CDTF">2015-12-17T11:19:00Z</dcterms:created>
  <dcterms:modified xsi:type="dcterms:W3CDTF">2017-02-27T08:24:00Z</dcterms:modified>
</cp:coreProperties>
</file>